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39" w:rsidRPr="007B7139" w:rsidRDefault="007B7139" w:rsidP="007B7139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7B7139">
        <w:rPr>
          <w:rFonts w:ascii="Arial" w:eastAsia="Times New Roman" w:hAnsi="Arial" w:cs="Arial"/>
          <w:b/>
          <w:bCs/>
          <w:color w:val="143370"/>
          <w:kern w:val="36"/>
          <w:sz w:val="54"/>
          <w:lang w:eastAsia="ru-RU"/>
        </w:rPr>
        <w:t>Извещение № 23000009150000000003</w:t>
      </w:r>
    </w:p>
    <w:p w:rsidR="007B7139" w:rsidRPr="007B7139" w:rsidRDefault="007B7139" w:rsidP="007B7139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7B7139" w:rsidRPr="007B7139" w:rsidRDefault="007B7139" w:rsidP="007B7139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2. Актуальная, от 05.04.2023</w:t>
      </w:r>
    </w:p>
    <w:p w:rsidR="007B7139" w:rsidRPr="007B7139" w:rsidRDefault="007B7139" w:rsidP="007B7139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Причина внесения изменений — По решению организатора торгов.</w:t>
      </w:r>
    </w:p>
    <w:p w:rsidR="007B7139" w:rsidRPr="007B7139" w:rsidRDefault="007B7139" w:rsidP="007B7139">
      <w:pPr>
        <w:shd w:val="clear" w:color="auto" w:fill="F3F7FE"/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Дополнения в аукционную документацию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05.04.2023 </w:t>
      </w:r>
      <w:r w:rsidRPr="007B7139">
        <w:rPr>
          <w:rFonts w:ascii="Arial" w:eastAsia="Times New Roman" w:hAnsi="Arial" w:cs="Arial"/>
          <w:color w:val="9DA8BD"/>
          <w:sz w:val="21"/>
          <w:lang w:eastAsia="ru-RU"/>
        </w:rPr>
        <w:t>11:16 (МСК+4)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05.04.2023 </w:t>
      </w:r>
      <w:r w:rsidRPr="007B7139">
        <w:rPr>
          <w:rFonts w:ascii="Arial" w:eastAsia="Times New Roman" w:hAnsi="Arial" w:cs="Arial"/>
          <w:color w:val="9DA8BD"/>
          <w:sz w:val="21"/>
          <w:lang w:eastAsia="ru-RU"/>
        </w:rPr>
        <w:t>12:22 (МСК+4)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7B7139" w:rsidRPr="007B7139" w:rsidRDefault="007B7139" w:rsidP="007B71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05.04.2023 </w:t>
      </w:r>
      <w:r w:rsidRPr="007B7139">
        <w:rPr>
          <w:rFonts w:ascii="Arial" w:eastAsia="Times New Roman" w:hAnsi="Arial" w:cs="Arial"/>
          <w:color w:val="9DA8BD"/>
          <w:sz w:val="21"/>
          <w:lang w:eastAsia="ru-RU"/>
        </w:rPr>
        <w:t>12:58 (МСК+4)</w:t>
      </w:r>
    </w:p>
    <w:p w:rsidR="007B7139" w:rsidRPr="007B7139" w:rsidRDefault="007B7139" w:rsidP="007B713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B713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Продажа (приватизация) государственного и муниципального имущества </w:t>
      </w:r>
    </w:p>
    <w:p w:rsidR="007B7139" w:rsidRPr="007B7139" w:rsidRDefault="007B7139" w:rsidP="007B7139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Федеральный закон от 21.12.2001 N 178-ФЗ 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 проведении аукциона в электронной форме по продаже имущества, находящегося в собственности Администрации </w:t>
      </w:r>
      <w:proofErr w:type="spellStart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Новокаменского</w:t>
      </w:r>
      <w:proofErr w:type="spellEnd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сельского совета Ельцовского района Алтайского края, нежилого здания сельского дома культуры, площадью 243,2 кв.м., с. </w:t>
      </w:r>
      <w:proofErr w:type="spellStart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Новокаменка</w:t>
      </w:r>
      <w:proofErr w:type="spellEnd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ул. </w:t>
      </w:r>
      <w:proofErr w:type="gramStart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Школьная</w:t>
      </w:r>
      <w:proofErr w:type="gramEnd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влд</w:t>
      </w:r>
      <w:proofErr w:type="spellEnd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 13.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7B7139" w:rsidRPr="007B7139" w:rsidRDefault="007B7139" w:rsidP="007B7139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"http://www.rts-tender.ru/" \t "_blank" </w:instrText>
      </w: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7B7139" w:rsidRPr="007B7139" w:rsidRDefault="007B7139" w:rsidP="007B713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39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РТС-тендер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Особенности проведения торгов в соответствии с нормативным правовым актом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Торги проводятся с учетом особенностей в соответствии с 161-ФЗ от 24.07.2008 «О содействии развитию жилищного строительства» </w:t>
      </w:r>
    </w:p>
    <w:p w:rsidR="007B7139" w:rsidRPr="007B7139" w:rsidRDefault="007B7139" w:rsidP="007B7139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Федеральный закон от 24.07.2008 N 161-ФЗ 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предмета торгов по 161-ФЗ</w:t>
      </w:r>
    </w:p>
    <w:p w:rsidR="007B7139" w:rsidRPr="007B7139" w:rsidRDefault="007B7139" w:rsidP="007B71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Объекты недвижимого имущества единого института развития, указанные в пункте 6 части 1 статьи 12.2 Федерального закона № 161-ФЗ </w:t>
      </w:r>
    </w:p>
    <w:p w:rsidR="007B7139" w:rsidRPr="007B7139" w:rsidRDefault="007B7139" w:rsidP="007B713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B713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2300000915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Публично-правовое образование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Новокаменский</w:t>
      </w:r>
      <w:proofErr w:type="spellEnd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сельсовет Ельцовского района Алтайского края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НОВОКАМЕНСКОГО СЕЛЬСОВЕТА ЕЛЬЦОВСКОГО РАЙОНА АЛТАЙСКОГО КРАЯ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2240001393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224001001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1022202915569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659481, Алтайский край, Ельцовский р-н, с </w:t>
      </w:r>
      <w:proofErr w:type="spellStart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Новокаменка</w:t>
      </w:r>
      <w:proofErr w:type="spellEnd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proofErr w:type="gramEnd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Новая, д. 15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659481, Алтайский край, Ельцовский р-н, с </w:t>
      </w:r>
      <w:proofErr w:type="spellStart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Новокаменка</w:t>
      </w:r>
      <w:proofErr w:type="spellEnd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proofErr w:type="gramEnd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Новая, д. 15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Криволуцкая</w:t>
      </w:r>
      <w:proofErr w:type="spellEnd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Любовь Ивановна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+7(38593)24333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7B7139" w:rsidRPr="007B7139" w:rsidRDefault="007B7139" w:rsidP="007B71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novokamenka_24333@mail.ru</w:t>
      </w:r>
    </w:p>
    <w:p w:rsidR="007B7139" w:rsidRPr="007B7139" w:rsidRDefault="007B7139" w:rsidP="007B713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B713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7B7139" w:rsidRPr="007B7139" w:rsidRDefault="007B7139" w:rsidP="007B71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2300000915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Новокаменский</w:t>
      </w:r>
      <w:proofErr w:type="spellEnd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сельсовет Ельцовского района Алтайского края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НОВОКАМЕНСКОГО СЕЛЬСОВЕТА ЕЛЬЦОВСКОГО РАЙОНА АЛТАЙСКОГО КРАЯ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2240001393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224001001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1022202915569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659481, Алтайский край, Ельцовский р-н, с </w:t>
      </w:r>
      <w:proofErr w:type="spellStart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Новокаменка</w:t>
      </w:r>
      <w:proofErr w:type="spellEnd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proofErr w:type="gramEnd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Новая, д. 15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7B7139" w:rsidRPr="007B7139" w:rsidRDefault="007B7139" w:rsidP="007B71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659481, Алтайский край, Ельцовский р-н, с </w:t>
      </w:r>
      <w:proofErr w:type="spellStart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Новокаменка</w:t>
      </w:r>
      <w:proofErr w:type="spellEnd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proofErr w:type="gramEnd"/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Новая, д. 15</w:t>
      </w:r>
    </w:p>
    <w:p w:rsidR="007B7139" w:rsidRPr="007B7139" w:rsidRDefault="007B7139" w:rsidP="007B713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B713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lastRenderedPageBreak/>
        <w:t>Информация о лотах</w:t>
      </w:r>
    </w:p>
    <w:p w:rsidR="007B7139" w:rsidRPr="007B7139" w:rsidRDefault="007B7139" w:rsidP="007B7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1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РАЗВЕРНУТЬ ВСЕ ЛОТЫ</w:t>
      </w:r>
    </w:p>
    <w:p w:rsidR="007B7139" w:rsidRPr="007B7139" w:rsidRDefault="007B7139" w:rsidP="007B7139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7B7139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7B7139" w:rsidRPr="007B7139" w:rsidRDefault="007B7139" w:rsidP="007B7139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Нежилого здания сельского дома культуры</w:t>
      </w:r>
    </w:p>
    <w:p w:rsidR="007B7139" w:rsidRPr="007B7139" w:rsidRDefault="007B7139" w:rsidP="007B713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B713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Согласно аукционной документацией 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Согласно аукционной документацией 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Согласно аукционной документацией 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участия отдельных категорий физ. и юр. лиц</w:t>
      </w:r>
    </w:p>
    <w:p w:rsidR="007B7139" w:rsidRPr="007B7139" w:rsidRDefault="007B7139" w:rsidP="007B71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Согласно аукционной документацией </w:t>
      </w:r>
    </w:p>
    <w:p w:rsidR="007B7139" w:rsidRPr="007B7139" w:rsidRDefault="007B7139" w:rsidP="007B713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B713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06.04.2023 </w:t>
      </w:r>
      <w:r w:rsidRPr="007B7139">
        <w:rPr>
          <w:rFonts w:ascii="Arial" w:eastAsia="Times New Roman" w:hAnsi="Arial" w:cs="Arial"/>
          <w:color w:val="9DA8BD"/>
          <w:sz w:val="21"/>
          <w:lang w:eastAsia="ru-RU"/>
        </w:rPr>
        <w:t>09:00 (МСК+4)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02.05.2023 </w:t>
      </w:r>
      <w:r w:rsidRPr="007B7139">
        <w:rPr>
          <w:rFonts w:ascii="Arial" w:eastAsia="Times New Roman" w:hAnsi="Arial" w:cs="Arial"/>
          <w:color w:val="9DA8BD"/>
          <w:sz w:val="21"/>
          <w:lang w:eastAsia="ru-RU"/>
        </w:rPr>
        <w:t>18:00 (МСК+4)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подачи заявок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Согласно аукционной документацией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04.05.2023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10.05.2023 </w:t>
      </w:r>
      <w:r w:rsidRPr="007B7139">
        <w:rPr>
          <w:rFonts w:ascii="Arial" w:eastAsia="Times New Roman" w:hAnsi="Arial" w:cs="Arial"/>
          <w:color w:val="9DA8BD"/>
          <w:sz w:val="21"/>
          <w:lang w:eastAsia="ru-RU"/>
        </w:rPr>
        <w:t>09:00 (МСК+4)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определения победителей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Согласно аукционной документацией 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срок подведения итогов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Согласно аукционной документацией 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и порядок выплаты вознаграждения</w:t>
      </w:r>
    </w:p>
    <w:p w:rsidR="007B7139" w:rsidRPr="007B7139" w:rsidRDefault="007B7139" w:rsidP="007B71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Согласно аукционной документацией </w:t>
      </w:r>
    </w:p>
    <w:p w:rsidR="007B7139" w:rsidRPr="007B7139" w:rsidRDefault="007B7139" w:rsidP="007B71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7B7139" w:rsidRPr="007B7139" w:rsidRDefault="007B7139" w:rsidP="007B71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Согласно аукционной документацией </w:t>
      </w:r>
    </w:p>
    <w:p w:rsidR="007B7139" w:rsidRPr="007B7139" w:rsidRDefault="007B7139" w:rsidP="007B713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B713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7B7139" w:rsidRPr="007B7139" w:rsidRDefault="007B7139" w:rsidP="007B7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1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Аукционная документация (1).</w:t>
      </w:r>
      <w:proofErr w:type="spellStart"/>
      <w:r w:rsidRPr="007B71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docx</w:t>
      </w:r>
      <w:proofErr w:type="spellEnd"/>
    </w:p>
    <w:p w:rsidR="007B7139" w:rsidRPr="007B7139" w:rsidRDefault="007B7139" w:rsidP="007B713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7B713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46.67 Кб05.04.2023</w:t>
      </w:r>
    </w:p>
    <w:p w:rsidR="007B7139" w:rsidRPr="007B7139" w:rsidRDefault="007B7139" w:rsidP="007B7139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B71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Документ, подтверждающий внесение изменений</w:t>
      </w:r>
    </w:p>
    <w:p w:rsidR="007B7139" w:rsidRPr="007B7139" w:rsidRDefault="007B7139" w:rsidP="007B7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4" o:title=""/>
          </v:shape>
          <w:control r:id="rId5" w:name="DefaultOcxName" w:shapeid="_x0000_i1027"/>
        </w:object>
      </w:r>
    </w:p>
    <w:p w:rsidR="007B7139" w:rsidRPr="007B7139" w:rsidRDefault="007B7139" w:rsidP="007B7139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139">
        <w:rPr>
          <w:rFonts w:ascii="Arial" w:eastAsia="Times New Roman" w:hAnsi="Arial" w:cs="Arial"/>
          <w:color w:val="334059"/>
          <w:sz w:val="18"/>
          <w:lang w:eastAsia="ru-RU"/>
        </w:rPr>
        <w:t>Отобразить недействующие</w:t>
      </w:r>
    </w:p>
    <w:p w:rsidR="00BC1C7A" w:rsidRDefault="00BC1C7A"/>
    <w:sectPr w:rsidR="00BC1C7A" w:rsidSect="00BC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139"/>
    <w:rsid w:val="007B7139"/>
    <w:rsid w:val="00BC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7A"/>
  </w:style>
  <w:style w:type="paragraph" w:styleId="1">
    <w:name w:val="heading 1"/>
    <w:basedOn w:val="a"/>
    <w:link w:val="10"/>
    <w:uiPriority w:val="9"/>
    <w:qFormat/>
    <w:rsid w:val="007B7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7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7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7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7B7139"/>
  </w:style>
  <w:style w:type="character" w:customStyle="1" w:styleId="time-dimmed">
    <w:name w:val="time-dimmed"/>
    <w:basedOn w:val="a0"/>
    <w:rsid w:val="007B7139"/>
  </w:style>
  <w:style w:type="character" w:styleId="a3">
    <w:name w:val="Hyperlink"/>
    <w:basedOn w:val="a0"/>
    <w:uiPriority w:val="99"/>
    <w:semiHidden/>
    <w:unhideWhenUsed/>
    <w:rsid w:val="007B7139"/>
    <w:rPr>
      <w:color w:val="0000FF"/>
      <w:u w:val="single"/>
    </w:rPr>
  </w:style>
  <w:style w:type="character" w:customStyle="1" w:styleId="buttonlabel">
    <w:name w:val="button__label"/>
    <w:basedOn w:val="a0"/>
    <w:rsid w:val="007B7139"/>
  </w:style>
  <w:style w:type="character" w:customStyle="1" w:styleId="checkbox-wrapperlabel">
    <w:name w:val="checkbox-wrapper__label"/>
    <w:basedOn w:val="a0"/>
    <w:rsid w:val="007B7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722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102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728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61530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76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6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2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57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893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74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29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18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25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4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8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6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90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53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30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1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8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4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37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38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39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80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2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91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15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2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071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7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8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85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010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3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10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82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5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75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9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7369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26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7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63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64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217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48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93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3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7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98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48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6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85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3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5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73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34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66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9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4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28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E4EE"/>
                            <w:left w:val="single" w:sz="6" w:space="0" w:color="DAE4EE"/>
                            <w:bottom w:val="single" w:sz="6" w:space="0" w:color="DAE4EE"/>
                            <w:right w:val="single" w:sz="6" w:space="0" w:color="DAE4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2023-04-05T06:06:00Z</dcterms:created>
  <dcterms:modified xsi:type="dcterms:W3CDTF">2023-04-05T06:07:00Z</dcterms:modified>
</cp:coreProperties>
</file>